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马钢（合肥）材料科技有限公司</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企业信息公开报告</w:t>
      </w:r>
    </w:p>
    <w:p>
      <w:pPr>
        <w:spacing w:line="600" w:lineRule="exact"/>
        <w:rPr>
          <w:rFonts w:ascii="仿宋_GB2312" w:hAnsi="仿宋_GB2312" w:cs="仿宋_GB2312"/>
          <w:szCs w:val="32"/>
        </w:rPr>
      </w:pP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1、工商注册登记等企业基本信息。</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公司名称：马钢（合肥）材料科技有限公司</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税    号：913401000514991634</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公司地址：安徽省合肥市经济技术开发区云门路以东，紫蓬路以南办公楼</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经营范围：经营范围汽车、家电、机械相关行业材料技术研究:激光拼焊板、冲压零部件产品的研发、生产和销售。钢铁与延伸产品的加工、仓储及服务。</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法人：刘开升</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董事：章茂晗（董事长），唐自玉，刘开升</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监事：金太和，洪礼悦，赵恩</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高级管理人员：刘开升（总经理），叶舜初（财务负责人），卞恺（副总）， 赵恩（副总）</w:t>
      </w:r>
    </w:p>
    <w:p>
      <w:pPr>
        <w:numPr>
          <w:ilvl w:val="0"/>
          <w:numId w:val="1"/>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股权情况表：                              </w:t>
      </w:r>
    </w:p>
    <w:p>
      <w:pPr>
        <w:numPr>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单位:万元</w:t>
      </w:r>
    </w:p>
    <w:tbl>
      <w:tblPr>
        <w:tblStyle w:val="4"/>
        <w:tblW w:w="9849" w:type="dxa"/>
        <w:tblInd w:w="10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59"/>
        <w:gridCol w:w="955"/>
        <w:gridCol w:w="1991"/>
        <w:gridCol w:w="968"/>
        <w:gridCol w:w="1009"/>
        <w:gridCol w:w="1909"/>
        <w:gridCol w:w="9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2059" w:type="dxa"/>
            <w:tcBorders>
              <w:top w:val="single" w:color="auto" w:sz="4" w:space="0"/>
              <w:left w:val="single" w:color="auto" w:sz="4" w:space="0"/>
              <w:bottom w:val="single" w:color="auto" w:sz="4" w:space="0"/>
              <w:right w:val="single" w:color="auto" w:sz="4" w:space="0"/>
            </w:tcBorders>
            <w:vAlign w:val="center"/>
          </w:tcPr>
          <w:p>
            <w:pPr>
              <w:ind w:firstLine="64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股东</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认缴出资额</w:t>
            </w: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认缴出资时间</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认缴出资方式</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实缴出资额</w:t>
            </w:r>
          </w:p>
        </w:tc>
        <w:tc>
          <w:tcPr>
            <w:tcW w:w="19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实缴出资时间</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实缴出资方式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7" w:hRule="atLeast"/>
        </w:trPr>
        <w:tc>
          <w:tcPr>
            <w:tcW w:w="2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马鞍山钢铁股份有限公司</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14000</w:t>
            </w: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2014年06月09日</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货币</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14000</w:t>
            </w:r>
          </w:p>
        </w:tc>
        <w:tc>
          <w:tcPr>
            <w:tcW w:w="19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2014年06月09日</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货币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2" w:hRule="atLeast"/>
        </w:trPr>
        <w:tc>
          <w:tcPr>
            <w:tcW w:w="2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安徽江淮汽车集团股份有限公司</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6000</w:t>
            </w: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2014年07月15日</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货币</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6000</w:t>
            </w:r>
          </w:p>
        </w:tc>
        <w:tc>
          <w:tcPr>
            <w:tcW w:w="19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2014年07月15日</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货币</w:t>
            </w:r>
          </w:p>
        </w:tc>
      </w:tr>
    </w:tbl>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3、公司法人治理及管理架构。</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公司日常经营设股东会、董事会、监事会、经营管理人员。</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管理架构具体为：</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总经理：总经理是企业日常管理者的代表，主持公司的生产、经营管理工作,组织实施董事会决议;组织实施公司年度经营计划和投资方案;拟订公司内部管理机构设置方案等;</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营销部：根据公司发展的需要，分析、开拓市场；制定和实现产品销售计划，反馈市场信息；接受客户订单下达给生产管理部，并做好售前、售中及售后服务工作；稳定客户源，积极与客户开展交流。</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生产管理部：积极配合营销部的工作，根据营销部的客户订单组织生产人员安全、高效、按质、按量、按时的完成生产任务:控制与管理车间的生产成本。</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综合管理部：负责公司会议组织、文秘管理、计算机系统、负责公司对外接待与法律事务、人力资源开发管理，办理公司有关人员的住房公积金和养老、失业保险、医保手续；备品备件、办公用品采购以及其它行政后勤工作。</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务部：认真贯彻执行国家、马钢股份公司及销售公司有关的财务管理制度，实施财务监督；建立健全财务管理的各种规章制度，编制财务计划，加强经营核算管理，反映、分析财务计划的执行情况，检查、监督财经纪律；积极为经营管理服务，促进公司取得较好的经济效益；合理筹划、厉行节约，合理使用资金；正确核算公司收入、成本、费用、税金，及时完成需要上交的税收及其他费用；了解有关机构及财政、税收、银行部门，配合管理部门财务检查和审计工作，主动提供资料，如实反映情况。</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质量部：负责开展质量教育活动，提高全员的质量意识；负责建立、实施并不断改进公司质量管理体系，编制相关质量管理文件；负责产品包装、原材料、半成品、成品以及生产过程的监督检验；负责我公司产品的售后质量问题，对质量问题进行分析解决。</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安环部：负责开展安全教育活动，提高全民的安全意识，负责建立、实施并不断改进安全体系，对安全问题进行分析解决。</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备保障部：负责建立完善的设备管理体系，制定管理文件；负责设备资料的收集、整理、归档工作；负责公司所辖所有设备的运行维护、检修及抢修工作；负责编制设备更新改造计划及年度大修计划；负责五金库管理工作；负责制定生产设备及设备备件需求计划。</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4、经营产品范围、市场定位、品种结构、加工配售能力</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公司经营产品范围：汽车、家电、机械相关行业材料技术研究；激光拼焊板、冲压零部件产品的研发、生产和销售；钢铁与延伸产品的加工、仓储及服务。</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定位：以合肥区域市场为基础，以点带面逐步向周边辐射；充分发挥合肥公司综合加工配套能力的优势，客户群体包括江淮、长安、昌河、陕汽、众泰、汉腾、吉利、柳汽、江铃、华菱在内汽车主机厂，以及常茂、亿恒、华瑞、美桥等在内的汽车配套厂，合肥公司以独有的地理优势最大化的降低了客户的物流运输成本，同时有效地缩短了产品供货周期，通过优质的就近服务满足合肥地区的战略客户对钢材加工配送的产品需求。</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品种结构：原材料包括板材、线材、型材、特钢的订货销售，成品包括矩形板、异性板以及激光拼焊板的加工销售。</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加工配售能力：年具备8万吨落料、140万片激光拼焊加工能力。</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y2VEPlD90aP6Fwo5TP6ug==">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1232D"/>
    <w:multiLevelType w:val="singleLevel"/>
    <w:tmpl w:val="A701232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3C8F"/>
    <w:rsid w:val="00077B04"/>
    <w:rsid w:val="00133165"/>
    <w:rsid w:val="001D7531"/>
    <w:rsid w:val="00256B34"/>
    <w:rsid w:val="00264574"/>
    <w:rsid w:val="002F0C2D"/>
    <w:rsid w:val="003243D9"/>
    <w:rsid w:val="003F3C8F"/>
    <w:rsid w:val="0041267E"/>
    <w:rsid w:val="00483A21"/>
    <w:rsid w:val="004974C3"/>
    <w:rsid w:val="004C53B4"/>
    <w:rsid w:val="005A5D52"/>
    <w:rsid w:val="005B24A6"/>
    <w:rsid w:val="0064383D"/>
    <w:rsid w:val="0074481C"/>
    <w:rsid w:val="0075568E"/>
    <w:rsid w:val="007E7B7F"/>
    <w:rsid w:val="00B31EEA"/>
    <w:rsid w:val="00BB07FB"/>
    <w:rsid w:val="00BD7E87"/>
    <w:rsid w:val="00BE051E"/>
    <w:rsid w:val="00C51A96"/>
    <w:rsid w:val="00C74A16"/>
    <w:rsid w:val="00D023EC"/>
    <w:rsid w:val="00D06EA0"/>
    <w:rsid w:val="00D43103"/>
    <w:rsid w:val="00D70DB7"/>
    <w:rsid w:val="00E24493"/>
    <w:rsid w:val="00E26B8B"/>
    <w:rsid w:val="00ED68FE"/>
    <w:rsid w:val="00F467B3"/>
    <w:rsid w:val="308211F7"/>
    <w:rsid w:val="3DC14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仿宋_GB2312" w:cs="Times New Roman"/>
      <w:sz w:val="18"/>
      <w:szCs w:val="18"/>
    </w:rPr>
  </w:style>
  <w:style w:type="character" w:customStyle="1" w:styleId="7">
    <w:name w:val="页脚 Char"/>
    <w:basedOn w:val="5"/>
    <w:link w:val="2"/>
    <w:semiHidden/>
    <w:uiPriority w:val="99"/>
    <w:rPr>
      <w:rFonts w:ascii="Times New Roman" w:hAnsi="Times New Roman" w:eastAsia="仿宋_GB2312" w:cs="Times New Roman"/>
      <w:sz w:val="18"/>
      <w:szCs w:val="18"/>
    </w:rPr>
  </w:style>
  <w:style w:type="paragraph" w:styleId="8">
    <w:name w:val="List Paragraph"/>
    <w:basedOn w:val="1"/>
    <w:qFormat/>
    <w:uiPriority w:val="34"/>
    <w:pPr>
      <w:ind w:firstLine="420" w:firstLineChars="200"/>
    </w:pPr>
  </w:style>
  <w:style w:type="character" w:customStyle="1" w:styleId="9">
    <w:name w:val="fontstyle01"/>
    <w:basedOn w:val="5"/>
    <w:qFormat/>
    <w:uiPriority w:val="0"/>
    <w:rPr>
      <w:rFonts w:hint="default" w:ascii="Dy2VEPlD90aP6Fwo5TP6ug==" w:hAnsi="Dy2VEPlD90aP6Fwo5TP6ug=="/>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Company>
  <Pages>3</Pages>
  <Words>258</Words>
  <Characters>1475</Characters>
  <Lines>12</Lines>
  <Paragraphs>3</Paragraphs>
  <TotalTime>0</TotalTime>
  <ScaleCrop>false</ScaleCrop>
  <LinksUpToDate>false</LinksUpToDate>
  <CharactersWithSpaces>1730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2021-06-25T01:02:00Z</dcterms:created>
  <dc:creator>User</dc:creator>
  <cp:lastModifiedBy>Yao</cp:lastModifiedBy>
  <dcterms:modified xsi:type="dcterms:W3CDTF">2021-10-08T08:16:19Z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A1C0464317484DC1917E46871BF1C91D</vt:lpwstr>
  </property>
</Properties>
</file>